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680D8222" w14:paraId="32095100" w:rsidRDefault="000438F0" w:rsidP="000438F0" w:rsidR="000438F0" w:rsidRPr="000438F0">
      <w:pPr>
        <w:spacing w:lineRule="auto" w:line="240" w:after="0"/>
        <w:ind w:left="4536"/>
        <w:jc w:val="right"/>
        <w:rPr>
          <w:rFonts w:cs="Times New Roman" w:eastAsia="Calibri" w:hAnsi="Times New Roman" w:ascii="Times New Roman"/>
        </w:rPr>
      </w:pPr>
      <w:r w:rsidRPr="000438F0">
        <w:rPr>
          <w:rFonts w:cs="Times New Roman" w:eastAsia="Calibri" w:hAnsi="Times New Roman" w:ascii="Times New Roman"/>
        </w:rPr>
        <w:t xml:space="preserve">Приложение </w:t>
      </w:r>
      <w:r w:rsidR="00803529">
        <w:rPr>
          <w:rFonts w:cs="Times New Roman" w:eastAsia="Calibri" w:hAnsi="Times New Roman" w:ascii="Times New Roman"/>
        </w:rPr>
        <w:t xml:space="preserve">6</w:t>
      </w:r>
    </w:p>
    <w:p w14:textId="77777777" w14:paraId="2A752E57" w:rsidRDefault="000438F0" w:rsidP="000438F0" w:rsidR="000438F0" w:rsidRPr="000438F0">
      <w:pPr>
        <w:spacing w:lineRule="auto" w:line="240" w:after="0"/>
        <w:ind w:left="4536"/>
        <w:jc w:val="both"/>
        <w:rPr>
          <w:rFonts w:cs="Times New Roman" w:eastAsia="Calibri" w:hAnsi="Times New Roman" w:ascii="Times New Roman"/>
        </w:rPr>
      </w:pPr>
      <w:r w:rsidRPr="000438F0">
        <w:rPr>
          <w:rFonts w:cs="Times New Roman" w:eastAsia="Calibri" w:hAnsi="Times New Roman" w:ascii="Times New Roman"/>
        </w:rPr>
        <w:t xml:space="preserve">к Регламенту организации и сопровождения научных онлайн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textId="77777777" w14:paraId="6C7F8211" w:rsidRDefault="000438F0" w:rsidP="000438F0" w:rsidR="000438F0" w:rsidRPr="000438F0">
      <w:pPr>
        <w:spacing w:lineRule="auto" w:line="240" w:after="0"/>
        <w:ind w:left="4536"/>
        <w:jc w:val="both"/>
        <w:rPr>
          <w:rFonts w:cs="Times New Roman" w:eastAsia="Calibri" w:hAnsi="Times New Roman" w:ascii="Times New Roman"/>
        </w:rPr>
      </w:pPr>
    </w:p>
    <w:p w14:textId="77777777" w14:paraId="72ADA46F" w:rsidRDefault="000438F0" w:rsidP="000438F0" w:rsidR="000438F0" w:rsidRPr="000438F0">
      <w:pPr>
        <w:spacing w:lineRule="auto" w:line="240" w:after="0"/>
        <w:ind w:firstLine="709"/>
        <w:jc w:val="center"/>
        <w:rPr>
          <w:rFonts w:cs="Times New Roman" w:eastAsia="Calibri" w:hAnsi="Times New Roman" w:ascii="Times New Roman"/>
          <w:b/>
          <w:bCs/>
          <w:sz w:val="26"/>
          <w:szCs w:val="26"/>
        </w:rPr>
      </w:pPr>
    </w:p>
    <w:p w14:textId="77777777" w14:paraId="0A8A23A6" w:rsidRDefault="000438F0" w:rsidP="000438F0" w:rsidR="000438F0" w:rsidRPr="00940CD4">
      <w:pPr>
        <w:spacing w:lineRule="auto" w:line="240" w:after="0"/>
        <w:ind w:firstLine="709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940CD4">
        <w:rPr>
          <w:rFonts w:cs="Times New Roman" w:eastAsia="Calibri" w:hAnsi="Times New Roman" w:ascii="Times New Roman"/>
          <w:sz w:val="26"/>
          <w:szCs w:val="26"/>
        </w:rPr>
        <w:t xml:space="preserve">Схемы и таблицы </w:t>
      </w:r>
    </w:p>
    <w:p w14:textId="77777777" w14:paraId="70864B61" w:rsidRDefault="000438F0" w:rsidP="000438F0" w:rsidR="000438F0" w:rsidRPr="00940CD4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p w14:textId="4CF47321" w14:paraId="2CC0EFD5" w:rsidRDefault="000C4276" w:rsidP="000C4276" w:rsidR="000C4276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0438F0">
        <w:rPr>
          <w:rFonts w:cs="Times New Roman" w:eastAsia="Calibri" w:hAnsi="Times New Roman" w:ascii="Times New Roman"/>
          <w:sz w:val="26"/>
          <w:szCs w:val="26"/>
        </w:rPr>
        <w:t xml:space="preserve">Таблица </w:t>
      </w:r>
      <w:r>
        <w:rPr>
          <w:rFonts w:cs="Times New Roman" w:eastAsia="Calibri" w:hAnsi="Times New Roman" w:ascii="Times New Roman"/>
          <w:sz w:val="26"/>
          <w:szCs w:val="26"/>
        </w:rPr>
        <w:t xml:space="preserve">1</w:t>
      </w:r>
      <w:r w:rsidRPr="000438F0">
        <w:rPr>
          <w:rFonts w:cs="Times New Roman" w:eastAsia="Calibri" w:hAnsi="Times New Roman" w:ascii="Times New Roman"/>
          <w:sz w:val="26"/>
          <w:szCs w:val="26"/>
        </w:rPr>
        <w:t xml:space="preserve">. Распределение ответственности за организацию научных онлайн мероприятий</w:t>
      </w:r>
    </w:p>
    <w:p w14:textId="77777777" w14:paraId="00BD8F88" w:rsidRDefault="000C4276" w:rsidP="000C4276" w:rsidR="000C4276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tbl>
      <w:tblPr>
        <w:tblStyle w:val="1"/>
        <w:tblW w:type="auto" w:w="0"/>
        <w:tblLook w:val="04A0" w:noVBand="1" w:noHBand="0" w:lastColumn="0" w:firstColumn="1" w:lastRow="0" w:firstRow="1"/>
      </w:tblPr>
      <w:tblGrid>
        <w:gridCol w:w="2117"/>
        <w:gridCol w:w="2072"/>
        <w:gridCol w:w="2112"/>
        <w:gridCol w:w="3043"/>
      </w:tblGrid>
      <w:tr w14:textId="77777777" w14:paraId="442AB59F" w:rsidTr="005A53A3" w:rsidR="000C4276" w:rsidRPr="00940CD4">
        <w:tc>
          <w:tcPr>
            <w:tcW w:type="dxa" w:w="2119"/>
            <w:shd w:fill="auto" w:color="auto" w:val="clear"/>
          </w:tcPr>
          <w:p w14:textId="77777777" w14:paraId="0337FD05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15F26D88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Общекампусные мероприятия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1060A8AD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Факультетские мероприятия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6733AAC2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Мероприятия структурных подразделений (департамент, лаборатория, центр)</w:t>
            </w:r>
          </w:p>
        </w:tc>
      </w:tr>
      <w:tr w14:textId="77777777" w14:paraId="7333C48E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35866E87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Инициатор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014AFBC0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Декан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34A8ABE6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Руководитель структурного подразделения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45D76468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Руководитель проекта (гранта, научной группы и т.п.)</w:t>
            </w:r>
          </w:p>
        </w:tc>
      </w:tr>
      <w:tr w14:textId="77777777" w14:paraId="405F7C51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24086AC8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Заказчик 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71F54369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Директор</w:t>
            </w:r>
          </w:p>
          <w:p w14:textId="77777777" w14:paraId="6927FB4B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Зам. директора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3DE058AB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Декан факультета</w:t>
            </w:r>
          </w:p>
          <w:p w14:textId="77777777" w14:paraId="62B66B97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Зам. декана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0B4A6709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Руководитель подразделения</w:t>
            </w:r>
          </w:p>
        </w:tc>
      </w:tr>
      <w:tr w14:textId="77777777" w14:paraId="449DB365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2A31042C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Организатор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3579D02C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УМК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032350CD" w14:paraId="6B263C23" w:rsidRDefault="000C4276" w:rsidP="00117A86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Менеджер структурного подразделения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34DE061F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Менеджер структурного подразделения</w:t>
            </w:r>
          </w:p>
        </w:tc>
      </w:tr>
      <w:tr w14:textId="77777777" w14:paraId="09996DE1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70F80540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Рекомендуемые форматы мероприятий 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75EE671A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Конференция</w:t>
            </w:r>
          </w:p>
          <w:p w14:textId="77777777" w14:paraId="55F63E37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Форум 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62BDA1DD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Конференция</w:t>
            </w:r>
          </w:p>
          <w:p w14:textId="77777777" w14:paraId="1FF78BFB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Вебинар</w:t>
            </w:r>
          </w:p>
          <w:p w14:textId="77777777" w14:paraId="76C1D6D9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Интенсив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055C4BA8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Вебинар</w:t>
            </w:r>
          </w:p>
          <w:p w14:textId="77777777" w14:paraId="40CF1338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Открытая лекция</w:t>
            </w:r>
          </w:p>
          <w:p w14:textId="77777777" w14:paraId="6321251B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Интервью</w:t>
            </w:r>
          </w:p>
        </w:tc>
      </w:tr>
      <w:tr w14:textId="77777777" w14:paraId="129C252F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5E1907E2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Рекомендуемые размеры мероприятий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01505D52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крупное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0318BBB4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среднее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66E5A29C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малое</w:t>
            </w:r>
          </w:p>
        </w:tc>
      </w:tr>
      <w:tr w14:textId="77777777" w14:paraId="24E46095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0B4B3386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Рекомендуемые сроки планирования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5F045F0A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плановое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45BEE7C9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регулярное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47CEEC1A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регулярное</w:t>
            </w:r>
          </w:p>
          <w:p w14:textId="77777777" w14:paraId="6844725E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срочное</w:t>
            </w:r>
          </w:p>
        </w:tc>
      </w:tr>
      <w:tr w14:textId="77777777" w14:paraId="29541365" w:rsidTr="005A53A3" w:rsidR="000C4276" w:rsidRPr="00940CD4">
        <w:tc>
          <w:tcPr>
            <w:tcW w:type="dxa" w:w="2119"/>
            <w:shd w:fill="auto" w:color="auto" w:val="clear"/>
            <w:vAlign w:val="center"/>
          </w:tcPr>
          <w:p w14:textId="77777777" w14:paraId="685A0533" w:rsidRDefault="000C4276" w:rsidP="005A53A3" w:rsidR="000C4276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Соотношение онлайн и офф-лайн составляющей</w:t>
            </w:r>
          </w:p>
        </w:tc>
        <w:tc>
          <w:tcPr>
            <w:tcW w:type="dxa" w:w="2051"/>
            <w:shd w:fill="auto" w:color="auto" w:val="clear"/>
            <w:vAlign w:val="center"/>
          </w:tcPr>
          <w:p w14:textId="77777777" w14:paraId="608663E5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Трансляция</w:t>
            </w:r>
          </w:p>
          <w:p w14:textId="77777777" w14:paraId="1EB33763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Смешанный формат</w:t>
            </w:r>
          </w:p>
        </w:tc>
        <w:tc>
          <w:tcPr>
            <w:tcW w:type="dxa" w:w="2117"/>
            <w:shd w:fill="auto" w:color="auto" w:val="clear"/>
            <w:vAlign w:val="center"/>
          </w:tcPr>
          <w:p w14:textId="77777777" w14:paraId="5C6099B8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Виртуальное мероприятие</w:t>
            </w:r>
          </w:p>
        </w:tc>
        <w:tc>
          <w:tcPr>
            <w:tcW w:type="dxa" w:w="3067"/>
            <w:shd w:fill="auto" w:color="auto" w:val="clear"/>
            <w:vAlign w:val="center"/>
          </w:tcPr>
          <w:p w14:textId="77777777" w14:paraId="00F61000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Видеозапись</w:t>
            </w:r>
          </w:p>
          <w:p w14:textId="77777777" w14:paraId="7AD06F8B" w:rsidRDefault="000C4276" w:rsidP="005A53A3" w:rsidR="000C4276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Виртуальное мероприятие</w:t>
            </w:r>
          </w:p>
        </w:tc>
      </w:tr>
    </w:tbl>
    <w:p w14:textId="77777777" w14:paraId="1BD82E76" w:rsidRDefault="000C4276" w:rsidP="000438F0" w:rsidR="000C4276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p w14:textId="77777777" w14:paraId="44C886F2" w:rsidRDefault="000C4276" w:rsidR="000C4276">
      <w:pPr>
        <w:rPr>
          <w:rFonts w:cs="Times New Roman" w:eastAsia="Calibri" w:hAnsi="Times New Roman" w:ascii="Times New Roman"/>
          <w:sz w:val="26"/>
          <w:szCs w:val="26"/>
        </w:rPr>
      </w:pPr>
      <w:r>
        <w:rPr>
          <w:rFonts w:cs="Times New Roman" w:eastAsia="Calibri" w:hAnsi="Times New Roman" w:ascii="Times New Roman"/>
          <w:sz w:val="26"/>
          <w:szCs w:val="26"/>
        </w:rPr>
        <w:br w:type="page"/>
      </w:r>
    </w:p>
    <w:p w14:textId="6754ADB0" w14:paraId="2945713A" w:rsidRDefault="000438F0" w:rsidP="000438F0" w:rsidR="000438F0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0438F0">
        <w:rPr>
          <w:rFonts w:cs="Times New Roman" w:eastAsia="Calibri" w:hAnsi="Times New Roman" w:ascii="Times New Roman"/>
          <w:sz w:val="26"/>
          <w:szCs w:val="26"/>
        </w:rPr>
        <w:lastRenderedPageBreak/>
        <w:t xml:space="preserve">Таблица </w:t>
      </w:r>
      <w:r w:rsidR="00C5555E">
        <w:rPr>
          <w:rFonts w:cs="Times New Roman" w:eastAsia="Calibri" w:hAnsi="Times New Roman" w:ascii="Times New Roman"/>
          <w:sz w:val="26"/>
          <w:szCs w:val="26"/>
        </w:rPr>
        <w:t xml:space="preserve">2</w:t>
      </w:r>
      <w:r w:rsidRPr="000438F0">
        <w:rPr>
          <w:rFonts w:cs="Times New Roman" w:eastAsia="Calibri" w:hAnsi="Times New Roman" w:ascii="Times New Roman"/>
          <w:sz w:val="26"/>
          <w:szCs w:val="26"/>
        </w:rPr>
        <w:t xml:space="preserve">. Принципиальная схема </w:t>
      </w:r>
      <w:r w:rsidR="00940CD4">
        <w:rPr>
          <w:rFonts w:cs="Times New Roman" w:eastAsia="Calibri" w:hAnsi="Times New Roman" w:ascii="Times New Roman"/>
          <w:sz w:val="26"/>
          <w:szCs w:val="26"/>
        </w:rPr>
        <w:t xml:space="preserve">бизнес-процесса</w:t>
      </w:r>
    </w:p>
    <w:p w14:textId="77777777" w14:paraId="681597AF" w:rsidRDefault="000438F0" w:rsidP="000438F0" w:rsidR="000438F0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tbl>
      <w:tblPr>
        <w:tblStyle w:val="1"/>
        <w:tblW w:type="auto" w:w="0"/>
        <w:tblBorders>
          <w:top w:space="0" w:sz="0" w:color="auto" w:val="none"/>
          <w:left w:space="0" w:sz="0" w:color="auto" w:val="none"/>
        </w:tblBorders>
        <w:tblLook w:val="04A0" w:noVBand="1" w:noHBand="0" w:lastColumn="0" w:firstColumn="1" w:lastRow="0" w:firstRow="1"/>
      </w:tblPr>
      <w:tblGrid>
        <w:gridCol w:w="1974"/>
        <w:gridCol w:w="2234"/>
        <w:gridCol w:w="2230"/>
        <w:gridCol w:w="2906"/>
      </w:tblGrid>
      <w:tr w14:textId="77777777" w14:paraId="2513EAFF" w:rsidTr="00940CD4" w:rsidR="000438F0" w:rsidRPr="00C46408">
        <w:tc>
          <w:tcPr>
            <w:tcW w:type="dxa" w:w="1843"/>
            <w:tcBorders>
              <w:top w:space="0" w:sz="4" w:color="auto" w:val="single"/>
              <w:left w:space="0" w:sz="4" w:color="auto" w:val="single"/>
            </w:tcBorders>
            <w:shd w:fill="auto" w:color="auto" w:val="clear"/>
            <w:vAlign w:val="center"/>
          </w:tcPr>
          <w:p w14:textId="77777777" w14:paraId="1F68F7B5" w:rsidRDefault="000438F0" w:rsidP="000438F0" w:rsidR="000438F0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2D5B550F" w14:paraId="18F39A25" w:rsidRDefault="00117A86" w:rsidP="000438F0" w:rsidR="000438F0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Мероприятия структурных подразделений</w:t>
            </w:r>
          </w:p>
        </w:tc>
        <w:tc>
          <w:tcPr>
            <w:tcW w:type="dxa" w:w="2268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492B36A8" w14:paraId="546D4A8B" w:rsidRDefault="00117A86" w:rsidP="000438F0" w:rsidR="000438F0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Факультетские мероприятия</w:t>
            </w:r>
          </w:p>
        </w:tc>
        <w:tc>
          <w:tcPr>
            <w:tcW w:type="dxa" w:w="2969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322D69A8" w14:paraId="7FD18CCF" w:rsidRDefault="00117A86" w:rsidP="000438F0" w:rsidR="000438F0" w:rsidRPr="00C46408">
            <w:pPr>
              <w:suppressAutoHyphens/>
              <w:jc w:val="center"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Общекампусные мероприятия</w:t>
            </w:r>
          </w:p>
        </w:tc>
      </w:tr>
      <w:tr w14:textId="77777777" w14:paraId="5F12709F" w:rsidTr="00940CD4" w:rsidR="000438F0" w:rsidRPr="00C46408">
        <w:tc>
          <w:tcPr>
            <w:tcW w:type="dxa" w:w="1843"/>
            <w:tcBorders>
              <w:top w:space="0" w:sz="4" w:color="auto" w:val="single"/>
              <w:left w:space="0" w:sz="4" w:color="auto" w:val="single"/>
            </w:tcBorders>
            <w:shd w:fill="auto" w:color="auto" w:val="clear"/>
            <w:vAlign w:val="center"/>
          </w:tcPr>
          <w:p w14:textId="77777777" w14:paraId="082AED9D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Основание для проведения</w:t>
            </w:r>
          </w:p>
        </w:tc>
        <w:tc>
          <w:tcPr>
            <w:tcW w:type="dxa" w:w="2268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77777777" w14:paraId="71EA639E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Служебная записка с резолюцией руководителя подразделения, разрешающая проведение мероприятия (копия – в ЦОНАР)</w:t>
            </w:r>
          </w:p>
        </w:tc>
        <w:tc>
          <w:tcPr>
            <w:tcW w:type="dxa" w:w="2268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77777777" w14:paraId="47FC9E75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Служебная записка с резолюцией декана факультета, разрешающая проведение мероприятия (копия – в ЦОНАР) </w:t>
            </w:r>
          </w:p>
        </w:tc>
        <w:tc>
          <w:tcPr>
            <w:tcW w:type="dxa" w:w="2969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77777777" w14:paraId="0FC01A3F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Приказ директора </w:t>
            </w:r>
            <w:r w:rsidR="00940CD4"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НИУ ВШЭ – Санкт-Петербург</w:t>
            </w: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, включая смету на проведение мероприятия</w:t>
            </w:r>
          </w:p>
          <w:p w14:textId="34CB1454" w14:paraId="4157C44C" w:rsidRDefault="00C46408" w:rsidP="000438F0" w:rsidR="00C46408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Служебная записка с резолюцией директора НИУ ВШЭ – Санкт-Петербург, разрешающая проведение мероприятия</w:t>
            </w:r>
          </w:p>
        </w:tc>
      </w:tr>
      <w:tr w14:textId="77777777" w14:paraId="10FEF187" w:rsidTr="00940CD4" w:rsidR="000438F0" w:rsidRPr="00C46408">
        <w:tc>
          <w:tcPr>
            <w:tcW w:type="dxa" w:w="1843"/>
            <w:tcBorders>
              <w:top w:space="0" w:sz="4" w:color="auto" w:val="single"/>
              <w:left w:space="0" w:sz="4" w:color="auto" w:val="single"/>
            </w:tcBorders>
            <w:shd w:fill="auto" w:color="auto" w:val="clear"/>
            <w:vAlign w:val="center"/>
          </w:tcPr>
          <w:p w14:textId="77777777" w14:paraId="61777BDF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Основание для предоставления услуг</w:t>
            </w:r>
          </w:p>
        </w:tc>
        <w:tc>
          <w:tcPr>
            <w:tcW w:type="dxa" w:w="4536"/>
            <w:gridSpan w:val="2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77777777" w14:paraId="3FD7FA5F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Заявки в административные структурные подразделения по установленной форме</w:t>
            </w:r>
          </w:p>
        </w:tc>
        <w:tc>
          <w:tcPr>
            <w:tcW w:type="dxa" w:w="2969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05D4A305" w14:paraId="5BACD89D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Служебные записки в административные структурные подразделения</w:t>
            </w:r>
            <w:r w:rsidR="00C46408"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 (на основании приказа на проведение мероприятия)</w:t>
            </w:r>
          </w:p>
        </w:tc>
      </w:tr>
      <w:tr w14:textId="77777777" w14:paraId="1A5A45FA" w:rsidTr="00940CD4" w:rsidR="000438F0" w:rsidRPr="00C46408">
        <w:tc>
          <w:tcPr>
            <w:tcW w:type="dxa" w:w="1843"/>
            <w:tcBorders>
              <w:top w:space="0" w:sz="4" w:color="auto" w:val="single"/>
              <w:left w:space="0" w:sz="4" w:color="auto" w:val="single"/>
            </w:tcBorders>
            <w:shd w:fill="auto" w:color="auto" w:val="clear"/>
            <w:vAlign w:val="center"/>
          </w:tcPr>
          <w:p w14:textId="77777777" w14:paraId="1F849080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Основание для включения в отчетность</w:t>
            </w:r>
          </w:p>
        </w:tc>
        <w:tc>
          <w:tcPr>
            <w:tcW w:type="dxa" w:w="4536"/>
            <w:gridSpan w:val="2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77777777" w14:paraId="3BA84AC7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Отчет о проведении мероприятия на имя директора ЦОНАР</w:t>
            </w:r>
          </w:p>
        </w:tc>
        <w:tc>
          <w:tcPr>
            <w:tcW w:type="dxa" w:w="2969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2559FEFC" w14:paraId="42498AAF" w:rsidRDefault="000438F0" w:rsidP="000438F0" w:rsidR="000438F0" w:rsidRPr="00C46408">
            <w:pPr>
              <w:suppressAutoHyphens/>
              <w:rPr>
                <w:rFonts w:cs="Times New Roman" w:eastAsia="Calibri" w:hAnsi="Times New Roman" w:ascii="Times New Roman"/>
                <w:sz w:val="26"/>
                <w:szCs w:val="26"/>
              </w:rPr>
            </w:pPr>
            <w:r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Отчет о проведении мероприятия на имя директора </w:t>
            </w:r>
            <w:r w:rsidR="00940CD4" w:rsidRPr="00C46408">
              <w:rPr>
                <w:rFonts w:cs="Times New Roman" w:eastAsia="Calibri" w:hAnsi="Times New Roman" w:ascii="Times New Roman"/>
                <w:sz w:val="26"/>
                <w:szCs w:val="26"/>
              </w:rPr>
              <w:t xml:space="preserve">НИУ ВШЭ – Санкт-Петербург</w:t>
            </w:r>
          </w:p>
        </w:tc>
      </w:tr>
    </w:tbl>
    <w:p w14:textId="77777777" w14:paraId="143B389A" w:rsidRDefault="000438F0" w:rsidP="000438F0" w:rsidR="000438F0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p w14:textId="77777777" w14:paraId="3EF728F0" w:rsidRDefault="000438F0" w:rsidP="000438F0" w:rsidR="000438F0" w:rsidRPr="000438F0">
      <w:pPr>
        <w:rPr>
          <w:rFonts w:cs="Times New Roman" w:eastAsia="Calibri" w:hAnsi="Times New Roman" w:ascii="Times New Roman"/>
          <w:sz w:val="26"/>
          <w:szCs w:val="26"/>
        </w:rPr>
      </w:pPr>
      <w:r w:rsidRPr="000438F0">
        <w:rPr>
          <w:rFonts w:cs="Times New Roman" w:eastAsia="Calibri" w:hAnsi="Times New Roman" w:ascii="Times New Roman"/>
          <w:sz w:val="26"/>
          <w:szCs w:val="26"/>
        </w:rPr>
        <w:br w:type="page"/>
      </w:r>
    </w:p>
    <w:p w14:textId="082B5362" w14:paraId="2AEA537C" w:rsidRDefault="000438F0" w:rsidP="000438F0" w:rsidR="000438F0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0438F0">
        <w:rPr>
          <w:rFonts w:cs="Times New Roman" w:eastAsia="Calibri" w:hAnsi="Times New Roman" w:ascii="Times New Roman"/>
          <w:sz w:val="26"/>
          <w:szCs w:val="26"/>
        </w:rPr>
        <w:lastRenderedPageBreak/>
        <w:t xml:space="preserve">Таблица </w:t>
      </w:r>
      <w:r w:rsidR="00C5555E">
        <w:rPr>
          <w:rFonts w:cs="Times New Roman" w:eastAsia="Calibri" w:hAnsi="Times New Roman" w:ascii="Times New Roman"/>
          <w:sz w:val="26"/>
          <w:szCs w:val="26"/>
        </w:rPr>
        <w:t xml:space="preserve">3</w:t>
      </w:r>
      <w:r w:rsidRPr="000438F0">
        <w:rPr>
          <w:rFonts w:cs="Times New Roman" w:eastAsia="Calibri" w:hAnsi="Times New Roman" w:ascii="Times New Roman"/>
          <w:sz w:val="26"/>
          <w:szCs w:val="26"/>
        </w:rPr>
        <w:t xml:space="preserve">. Особенности проведения научных онлайн мероприятий</w:t>
      </w:r>
    </w:p>
    <w:p w14:textId="77777777" w14:paraId="7A917CC8" w:rsidRDefault="000438F0" w:rsidP="000438F0" w:rsidR="000438F0" w:rsidRPr="000438F0">
      <w:pPr>
        <w:suppressAutoHyphens/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</w:p>
    <w:tbl>
      <w:tblPr>
        <w:tblStyle w:val="1"/>
        <w:tblW w:type="dxa" w:w="9347"/>
        <w:tblLayout w:type="fixed"/>
        <w:tblLook w:val="04A0" w:noVBand="1" w:noHBand="0" w:lastColumn="0" w:firstColumn="1" w:lastRow="0" w:firstRow="1"/>
      </w:tblPr>
      <w:tblGrid>
        <w:gridCol w:w="2410"/>
        <w:gridCol w:w="2268"/>
        <w:gridCol w:w="1985"/>
        <w:gridCol w:w="2684"/>
      </w:tblGrid>
      <w:tr w14:textId="77777777" w14:paraId="08FB45B5" w:rsidTr="00940CD4" w:rsidR="000438F0" w:rsidRPr="000438F0">
        <w:tc>
          <w:tcPr>
            <w:tcW w:type="dxa" w:w="2410"/>
            <w:shd w:fill="auto" w:color="auto" w:val="clear"/>
          </w:tcPr>
          <w:p w14:textId="77777777" w14:paraId="3A6D0276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Размер мероприятия/ Особенности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21C3C5F0" w14:paraId="030441D0" w:rsidRDefault="00117A86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sz w:val="24"/>
                <w:szCs w:val="26"/>
              </w:rPr>
              <w:t xml:space="preserve">Мероприятия структурных подразделений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4320747E" w14:paraId="555D6CFA" w:rsidRDefault="00117A86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sz w:val="24"/>
                <w:szCs w:val="26"/>
              </w:rPr>
              <w:t xml:space="preserve">Факультетские мероприятия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5F3185A4" w14:paraId="7C2A974C" w:rsidRDefault="00117A86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sz w:val="24"/>
                <w:szCs w:val="26"/>
              </w:rPr>
              <w:t xml:space="preserve">Общекампусные мероприятия</w:t>
            </w:r>
          </w:p>
        </w:tc>
      </w:tr>
      <w:tr w14:textId="77777777" w14:paraId="6F4B3235" w:rsidTr="00940CD4" w:rsidR="00940CD4" w:rsidRPr="000438F0">
        <w:trPr>
          <w:trHeight w:val="388"/>
        </w:trPr>
        <w:tc>
          <w:tcPr>
            <w:tcW w:type="dxa" w:w="9347"/>
            <w:gridSpan w:val="4"/>
            <w:shd w:fill="auto" w:color="auto" w:val="clear"/>
            <w:vAlign w:val="center"/>
          </w:tcPr>
          <w:p w14:textId="3A1C26DD" w14:paraId="6EF95BFF" w:rsidRDefault="00940CD4" w:rsidP="00940CD4" w:rsidR="00940CD4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Техническое обеспечение</w:t>
            </w:r>
          </w:p>
        </w:tc>
      </w:tr>
      <w:tr w14:textId="77777777" w14:paraId="2DBC2F22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32D1FCBD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Оборудование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0DB35F9B" w14:paraId="3CD99E46" w:rsidRDefault="00C46408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Персональный компьютер</w:t>
            </w:r>
            <w:r w:rsidR="000438F0"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, диктофон, видеокамера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0399C571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Видеостудии, аудитории для трансляции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3D3823A4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Оборудование для трансляции и видеоконференцсвязь</w:t>
            </w:r>
          </w:p>
        </w:tc>
      </w:tr>
      <w:tr w14:textId="77777777" w14:paraId="72B118EE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2768FC0D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Программное обеспечение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019A4A41" w:rsidRDefault="00803529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  <w:highlight w:val="yellow"/>
                <w:lang w:val="en-US"/>
              </w:rPr>
            </w:pPr>
            <w:hyperlink r:id="rId4" w:history="true">
              <w:r w:rsidR="000438F0" w:rsidRPr="00940CD4">
                <w:rPr>
                  <w:rFonts w:cs="Times New Roman" w:eastAsia="Calibri" w:hAnsi="Times New Roman" w:ascii="Times New Roman"/>
                  <w:bCs/>
                  <w:color w:val="0563C1"/>
                  <w:sz w:val="24"/>
                  <w:szCs w:val="26"/>
                  <w:u w:val="single"/>
                  <w:lang w:val="en-US"/>
                </w:rPr>
                <w:t xml:space="preserve">Zoom</w:t>
              </w:r>
            </w:hyperlink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171F56B0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MS Teams</w:t>
            </w:r>
          </w:p>
          <w:p w14:textId="77777777" w14:paraId="284D64D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  <w:highlight w:val="yellow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Zoom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3C21AB30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  <w:highlight w:val="yellow"/>
                <w:lang w:val="en-US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Webinar.ru</w:t>
            </w:r>
          </w:p>
        </w:tc>
      </w:tr>
      <w:tr w14:textId="77777777" w14:paraId="6AE5F3F8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0F16455F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Помещение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646FF7FF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pacing w:val="-2"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pacing w:val="-2"/>
                <w:sz w:val="24"/>
                <w:szCs w:val="26"/>
              </w:rPr>
              <w:t xml:space="preserve">Не имеет значения при </w:t>
            </w:r>
            <w:hyperlink r:id="rId5" w:history="true">
              <w:r w:rsidRPr="00940CD4">
                <w:rPr>
                  <w:rFonts w:cs="Times New Roman" w:eastAsia="Calibri" w:hAnsi="Times New Roman" w:ascii="Times New Roman"/>
                  <w:bCs/>
                  <w:color w:val="0563C1"/>
                  <w:spacing w:val="-2"/>
                  <w:sz w:val="24"/>
                  <w:szCs w:val="26"/>
                  <w:u w:val="single"/>
                </w:rPr>
                <w:t xml:space="preserve">использовании корпоративного фона</w:t>
              </w:r>
            </w:hyperlink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3689CB1A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Видеостудия</w:t>
            </w:r>
          </w:p>
          <w:p w14:textId="77777777" w14:paraId="5F4179A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pacing w:val="-2"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Аудитория для трансляции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6DE4503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Конференц залы с возможностью трансляции</w:t>
            </w:r>
          </w:p>
        </w:tc>
      </w:tr>
      <w:tr w14:textId="77777777" w14:paraId="11E956BD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12CD4E88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Видеозапись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694A7E5C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нет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69DE902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Самостоятельная запись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1A4CDDE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Профессиональная запись</w:t>
            </w:r>
          </w:p>
        </w:tc>
      </w:tr>
      <w:tr w14:textId="77777777" w14:paraId="0D36D3E9" w:rsidTr="00940CD4" w:rsidR="000438F0" w:rsidRPr="000438F0">
        <w:trPr>
          <w:trHeight w:val="435"/>
        </w:trPr>
        <w:tc>
          <w:tcPr>
            <w:tcW w:type="dxa" w:w="9347"/>
            <w:gridSpan w:val="4"/>
            <w:shd w:fill="auto" w:color="auto" w:val="clear"/>
            <w:vAlign w:val="center"/>
          </w:tcPr>
          <w:p w14:textId="77777777" w14:paraId="3FB13B2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Организационное обеспечение</w:t>
            </w:r>
          </w:p>
        </w:tc>
      </w:tr>
      <w:tr w14:textId="77777777" w14:paraId="03F40D22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0B6C407A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Период планирования 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52F24FF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Квартал 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34F20FFE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Квартал 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455C60A2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Год</w:t>
            </w:r>
          </w:p>
        </w:tc>
      </w:tr>
      <w:tr w14:textId="77777777" w14:paraId="125FF757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44A88281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pacing w:val="-6"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pacing w:val="-6"/>
                <w:sz w:val="24"/>
                <w:szCs w:val="26"/>
              </w:rPr>
              <w:t xml:space="preserve">Приглашение участников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0FA36EB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За 2-3 недели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0BDA88B8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За 1 месяц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59BBBD74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За 2 месяца</w:t>
            </w:r>
          </w:p>
        </w:tc>
      </w:tr>
      <w:tr w14:textId="77777777" w14:paraId="3AD6AFA4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06A0832D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Организационная поддержка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56D4FC29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Модератор</w:t>
            </w:r>
          </w:p>
          <w:p w14:textId="77777777" w14:paraId="43DA8E2E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328D5A0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Модератор</w:t>
            </w:r>
          </w:p>
          <w:p w14:textId="77777777" w14:paraId="73C34D7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Технический координатор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267F3A9A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Модератор </w:t>
            </w:r>
          </w:p>
          <w:p w14:textId="77777777" w14:paraId="79F7E94D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pacing w:val="-6"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pacing w:val="-6"/>
                <w:sz w:val="24"/>
                <w:szCs w:val="26"/>
              </w:rPr>
              <w:t xml:space="preserve">Технический координатор</w:t>
            </w:r>
          </w:p>
          <w:p w14:textId="77777777" w14:paraId="36BE3A7D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Синхронный переводчик </w:t>
            </w:r>
          </w:p>
        </w:tc>
      </w:tr>
      <w:tr w14:textId="77777777" w14:paraId="132510DB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591D0570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Рассылка по итогам мероприятия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496671E1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Лично инициатором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7A2B968F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Организатором по </w:t>
            </w:r>
            <w:hyperlink r:id="rId6" w:history="true">
              <w:r w:rsidRPr="00940CD4">
                <w:rPr>
                  <w:rFonts w:cs="Times New Roman" w:eastAsia="Calibri" w:hAnsi="Times New Roman" w:ascii="Times New Roman"/>
                  <w:bCs/>
                  <w:color w:val="0563C1"/>
                  <w:sz w:val="24"/>
                  <w:szCs w:val="26"/>
                  <w:u w:val="single"/>
                </w:rPr>
                <w:t xml:space="preserve">форме</w:t>
              </w:r>
            </w:hyperlink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753BD346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УМК по </w:t>
            </w:r>
            <w:hyperlink r:id="rId7" w:history="true">
              <w:r w:rsidRPr="00940CD4">
                <w:rPr>
                  <w:rFonts w:cs="Times New Roman" w:eastAsia="Calibri" w:hAnsi="Times New Roman" w:ascii="Times New Roman"/>
                  <w:bCs/>
                  <w:color w:val="0563C1"/>
                  <w:sz w:val="24"/>
                  <w:szCs w:val="26"/>
                  <w:u w:val="single"/>
                </w:rPr>
                <w:t xml:space="preserve">форме</w:t>
              </w:r>
            </w:hyperlink>
          </w:p>
        </w:tc>
      </w:tr>
      <w:tr w14:textId="77777777" w14:paraId="104D96CF" w:rsidTr="00940CD4" w:rsidR="000438F0" w:rsidRPr="000438F0">
        <w:trPr>
          <w:trHeight w:val="469"/>
        </w:trPr>
        <w:tc>
          <w:tcPr>
            <w:tcW w:type="dxa" w:w="9347"/>
            <w:gridSpan w:val="4"/>
            <w:shd w:fill="auto" w:color="auto" w:val="clear"/>
            <w:vAlign w:val="center"/>
          </w:tcPr>
          <w:p w14:textId="77777777" w14:paraId="10044EBE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Маркетинговое обеспечение</w:t>
            </w:r>
          </w:p>
        </w:tc>
      </w:tr>
      <w:tr w14:textId="77777777" w14:paraId="38377906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0B9F3721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Лендинг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76129BBE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нет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42EDAF0D" w:rsidRDefault="00803529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hyperlink r:id="rId8" w:history="true">
              <w:r w:rsidR="000438F0" w:rsidRPr="00940CD4">
                <w:rPr>
                  <w:rFonts w:cs="Times New Roman" w:eastAsia="Calibri" w:hAnsi="Times New Roman" w:ascii="Times New Roman"/>
                  <w:bCs/>
                  <w:color w:val="0563C1"/>
                  <w:sz w:val="24"/>
                  <w:szCs w:val="26"/>
                  <w:u w:val="single"/>
                </w:rPr>
                <w:t xml:space="preserve">Страница на сайте</w:t>
              </w:r>
            </w:hyperlink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33615646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Самостоятельный </w:t>
            </w:r>
            <w:hyperlink r:id="rId9" w:history="true">
              <w:r w:rsidRPr="00940CD4">
                <w:rPr>
                  <w:rFonts w:cs="Times New Roman" w:eastAsia="Calibri" w:hAnsi="Times New Roman" w:ascii="Times New Roman"/>
                  <w:bCs/>
                  <w:color w:val="0563C1"/>
                  <w:sz w:val="24"/>
                  <w:szCs w:val="26"/>
                  <w:u w:val="single"/>
                </w:rPr>
                <w:t xml:space="preserve">лендинг</w:t>
              </w:r>
            </w:hyperlink>
          </w:p>
        </w:tc>
      </w:tr>
      <w:tr w14:textId="77777777" w14:paraId="15BD4A29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432A9A7F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Привлечение участников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5475C045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Личные контакты Инициатора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445DF181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E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-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mail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 рассылка целевой аудитории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6306C4EB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Таргетированная реклама в социальных сетях, 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e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-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  <w:lang w:val="en-US"/>
              </w:rPr>
              <w:t xml:space="preserve">mail</w:t>
            </w: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 рассылка, хештеги</w:t>
            </w:r>
          </w:p>
        </w:tc>
      </w:tr>
      <w:tr w14:textId="77777777" w14:paraId="42FA0F0E" w:rsidTr="00940CD4" w:rsidR="000438F0" w:rsidRPr="000438F0">
        <w:trPr>
          <w:trHeight w:val="462"/>
        </w:trPr>
        <w:tc>
          <w:tcPr>
            <w:tcW w:type="dxa" w:w="9347"/>
            <w:gridSpan w:val="4"/>
            <w:shd w:fill="auto" w:color="auto" w:val="clear"/>
            <w:vAlign w:val="center"/>
          </w:tcPr>
          <w:p w14:textId="77777777" w14:paraId="19D2B1C2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Коммуникационное обеспечение</w:t>
            </w:r>
          </w:p>
        </w:tc>
      </w:tr>
      <w:tr w14:textId="77777777" w14:paraId="25DD19C3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0E20730A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Коммуникационная площадка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0DEA1024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Чат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6779EFD2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Мессенджер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4BF234B6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Мобильное приложение</w:t>
            </w:r>
          </w:p>
        </w:tc>
      </w:tr>
      <w:tr w14:textId="77777777" w14:paraId="6BA49898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2E321A0B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Работа с чатом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531DE76B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Напрямую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3D43E264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proofErr w:type="gramStart"/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Через модератора</w:t>
            </w:r>
            <w:proofErr w:type="gramEnd"/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, чат виден всем участникам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7050ED18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Через технического координатора, чат не виден участникам</w:t>
            </w:r>
          </w:p>
        </w:tc>
      </w:tr>
      <w:tr w14:textId="77777777" w14:paraId="4A15E3BE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247EE832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Работа с видео/аудио</w:t>
            </w:r>
          </w:p>
        </w:tc>
        <w:tc>
          <w:tcPr>
            <w:tcW w:type="dxa" w:w="4253"/>
            <w:gridSpan w:val="2"/>
            <w:shd w:fill="auto" w:color="auto" w:val="clear"/>
            <w:vAlign w:val="center"/>
          </w:tcPr>
          <w:p w14:textId="77777777" w14:paraId="339E8C1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Координируется модератором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64707A6F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Отключено у всех участников</w:t>
            </w:r>
          </w:p>
        </w:tc>
      </w:tr>
      <w:tr w14:textId="77777777" w14:paraId="3489EF05" w:rsidTr="00940CD4" w:rsidR="000438F0" w:rsidRPr="000438F0">
        <w:tc>
          <w:tcPr>
            <w:tcW w:type="dxa" w:w="2410"/>
            <w:shd w:fill="auto" w:color="auto" w:val="clear"/>
            <w:vAlign w:val="center"/>
          </w:tcPr>
          <w:p w14:textId="77777777" w14:paraId="44CECDAF" w:rsidRDefault="000438F0" w:rsidP="000438F0" w:rsidR="000438F0" w:rsidRPr="00940CD4">
            <w:pPr>
              <w:suppressAutoHyphens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Работа с возражениями</w:t>
            </w:r>
          </w:p>
        </w:tc>
        <w:tc>
          <w:tcPr>
            <w:tcW w:type="dxa" w:w="2268"/>
            <w:shd w:fill="auto" w:color="auto" w:val="clear"/>
            <w:vAlign w:val="center"/>
          </w:tcPr>
          <w:p w14:textId="77777777" w14:paraId="4CB58E5C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Выступающий</w:t>
            </w:r>
          </w:p>
        </w:tc>
        <w:tc>
          <w:tcPr>
            <w:tcW w:type="dxa" w:w="1985"/>
            <w:shd w:fill="auto" w:color="auto" w:val="clear"/>
            <w:vAlign w:val="center"/>
          </w:tcPr>
          <w:p w14:textId="77777777" w14:paraId="6C234CD1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Модератор</w:t>
            </w:r>
          </w:p>
        </w:tc>
        <w:tc>
          <w:tcPr>
            <w:tcW w:type="dxa" w:w="2684"/>
            <w:shd w:fill="auto" w:color="auto" w:val="clear"/>
            <w:vAlign w:val="center"/>
          </w:tcPr>
          <w:p w14:textId="77777777" w14:paraId="2146CF43" w:rsidRDefault="000438F0" w:rsidP="000438F0" w:rsidR="000438F0" w:rsidRPr="00940CD4">
            <w:pPr>
              <w:suppressAutoHyphens/>
              <w:jc w:val="center"/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</w:pPr>
            <w:r w:rsidRPr="00940CD4">
              <w:rPr>
                <w:rFonts w:cs="Times New Roman" w:eastAsia="Calibri" w:hAnsi="Times New Roman" w:ascii="Times New Roman"/>
                <w:bCs/>
                <w:sz w:val="24"/>
                <w:szCs w:val="26"/>
              </w:rPr>
              <w:t xml:space="preserve">-</w:t>
            </w:r>
          </w:p>
        </w:tc>
      </w:tr>
    </w:tbl>
    <w:p w14:textId="77777777" w14:paraId="656379E5" w:rsidRDefault="005D2FCA" w:rsidR="005D2FCA"/>
    <w:sectPr w:rsidSect="000438F0" w:rsidR="005D2FCA">
      <w:pgSz w:h="16838" w:w="11906"/>
      <w:pgMar w:gutter="0" w:footer="709" w:header="709" w:left="1701" w:bottom="1134" w:right="851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5"/>
    <w:rsid w:val="000438F0"/>
    <w:rsid w:val="000C4276"/>
    <w:rsid w:val="00117A86"/>
    <w:rsid w:val="00411C79"/>
    <w:rsid w:val="00475125"/>
    <w:rsid w:val="004E4DF8"/>
    <w:rsid w:val="005D2FCA"/>
    <w:rsid w:val="00747BD3"/>
    <w:rsid w:val="00803529"/>
    <w:rsid w:val="00940CD4"/>
    <w:rsid w:val="00942B7F"/>
    <w:rsid w:val="00C46408"/>
    <w:rsid w:val="00C5555E"/>
    <w:rsid w:val="00D33776"/>
    <w:rsid w:val="00E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2A65"/>
  <w15:chartTrackingRefBased/>
  <w15:docId w15:val="{B013A42C-DA74-4C95-8BF7-8E1BBDE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38F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kc.hse.ru/kc_event/onlab_pandemia-history/" TargetMode="External"/>
    <Relationship Id="rId3" Type="http://schemas.openxmlformats.org/officeDocument/2006/relationships/webSettings" Target="webSettings.xml"/>
    <Relationship Id="rId7" Type="http://schemas.openxmlformats.org/officeDocument/2006/relationships/hyperlink" Target="https://event.hse.ru/data/2020/07/02/1608914562/%D0%9E%D0%B1%D1%80%D0%B0%D0%B7%D0%B5%D1%86%20%D1%83%D0%B2%D0%B5%D0%B4%D0%BE%D0%BC%D0%BB%D0%B5%D0%BD%D0%B8%D1%8F%20%D0%BE%20%D1%80%D0%B0%D0%B7%D0%BC%D0%B5%D1%89%D0%B5%D0%BD%D0%B8%D0%B8%20%D0%B2%D0%B8%D0%B4%D0%B5%D0%BE%D0%B7%D0%B0%D0%BF%D0%B8%D1%81%D0%B8.docx" TargetMode="Externa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yperlink" Target="https://event.hse.ru/data/2020/07/02/1608914562/%D0%9E%D0%B1%D1%80%D0%B0%D0%B7%D0%B5%D1%86%20%D1%83%D0%B2%D0%B5%D0%B4%D0%BE%D0%BC%D0%BB%D0%B5%D0%BD%D0%B8%D1%8F%20%D0%BE%20%D1%80%D0%B0%D0%B7%D0%BC%D0%B5%D1%89%D0%B5%D0%BD%D0%B8%D0%B8%20%D0%B2%D0%B8%D0%B4%D0%B5%D0%BE%D0%B7%D0%B0%D0%BF%D0%B8%D1%81%D0%B8.docx" TargetMode="External"/>
    <Relationship Id="rId11" Type="http://schemas.openxmlformats.org/officeDocument/2006/relationships/theme" Target="theme/theme1.xml"/>
    <Relationship Id="rId5" Type="http://schemas.openxmlformats.org/officeDocument/2006/relationships/hyperlink" Target="https://love.hse.ru/" TargetMode="External"/>
    <Relationship Id="rId10" Type="http://schemas.openxmlformats.org/officeDocument/2006/relationships/fontTable" Target="fontTable.xml"/>
    <Relationship Id="rId4" Type="http://schemas.openxmlformats.org/officeDocument/2006/relationships/hyperlink" Target="https://confluence.hse.ru/pages/viewpage.action?pageId=30392725" TargetMode="External"/>
    <Relationship Id="rId9" Type="http://schemas.openxmlformats.org/officeDocument/2006/relationships/hyperlink" Target="https://portal.hse.ru/landing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680</properties:Words>
  <properties:Characters>3880</properties:Characters>
  <properties:Lines>32</properties:Lines>
  <properties:Paragraphs>9</properties:Paragraphs>
  <properties:TotalTime>11</properties:TotalTime>
  <properties:ScaleCrop>false</properties:ScaleCrop>
  <properties:LinksUpToDate>false</properties:LinksUpToDate>
  <properties:CharactersWithSpaces>4551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2020-11-25T11:16:00Z</dcterms:created>
  <dc:creator>Olga Bakumenko</dc:creator>
  <dc:description/>
  <cp:keywords/>
  <cp:lastModifiedBy>docx4j 8.1.6</cp:lastModifiedBy>
  <dcterms:modified xmlns:xsi="http://www.w3.org/2001/XMLSchema-instance" xsi:type="dcterms:W3CDTF">2020-12-18T14:18:00Z</dcterms:modified>
  <cp:revision>14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Кушарина Е.С.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Центр организации науки 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2020/11/10-274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утверждении Регламента организации и сопровождения научных онлайн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